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spacing w:lineRule="auto" w:line="360" w:before="0" w:after="0"/>
        <w:ind w:left="0" w:hanging="0"/>
        <w:jc w:val="both"/>
        <w:rPr>
          <w:rFonts w:eastAsia="Arial Unicode MS"/>
          <w:b/>
          <w:b/>
        </w:rPr>
      </w:pPr>
      <w:r>
        <w:rPr>
          <w:rFonts w:eastAsia="Arial Unicode MS"/>
          <w:b/>
        </w:rPr>
        <w:t>Specyfikacja techniczna numer 1</w:t>
      </w:r>
    </w:p>
    <w:p>
      <w:pPr>
        <w:pStyle w:val="Domylne"/>
        <w:spacing w:lineRule="auto" w:line="360" w:before="0" w:after="0"/>
        <w:ind w:left="0" w:hanging="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Domylne"/>
        <w:spacing w:lineRule="auto" w:line="360" w:before="0" w:after="0"/>
        <w:ind w:left="0" w:hanging="0"/>
        <w:jc w:val="both"/>
        <w:rPr/>
      </w:pPr>
      <w:r>
        <w:rPr>
          <w:rFonts w:eastAsia="Arial Unicode MS"/>
        </w:rPr>
        <w:t xml:space="preserve">1) oprawa powinna być wyposażona w zasilacz (sterownik) umożliwiający integrację systemu  redukcji mocy i indywidualnego zarządzania pracą każdej oprawy oraz zbieraniem informacji. Zamawiający ustalił następujący program redukcji strumienia </w:t>
      </w:r>
      <w:r>
        <w:rPr>
          <w:rFonts w:eastAsia="Arial Unicode MS"/>
          <w:b/>
        </w:rPr>
        <w:t>z zastrzeżeniem wprowadzenia ewentualnych zmian:</w:t>
      </w:r>
    </w:p>
    <w:p>
      <w:pPr>
        <w:pStyle w:val="Normal"/>
        <w:spacing w:lineRule="auto" w:line="360"/>
        <w:ind w:left="567" w:hanging="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100% </w:t>
        <w:tab/>
        <w:t xml:space="preserve">świecenia w godzinach </w:t>
        <w:tab/>
        <w:t>do 22:00</w:t>
      </w:r>
    </w:p>
    <w:p>
      <w:pPr>
        <w:pStyle w:val="Normal"/>
        <w:spacing w:lineRule="auto" w:line="360"/>
        <w:ind w:left="567" w:hanging="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70% </w:t>
        <w:tab/>
        <w:t xml:space="preserve">świecenia w godzinach </w:t>
        <w:tab/>
        <w:t xml:space="preserve">od 22:00 </w:t>
        <w:tab/>
        <w:t>do 24:00</w:t>
      </w:r>
    </w:p>
    <w:p>
      <w:pPr>
        <w:pStyle w:val="Normal"/>
        <w:spacing w:lineRule="auto" w:line="360"/>
        <w:ind w:left="567" w:hanging="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50% </w:t>
        <w:tab/>
        <w:t xml:space="preserve">świecenia w godzinach </w:t>
        <w:tab/>
        <w:t xml:space="preserve">od 24:00 </w:t>
        <w:tab/>
        <w:t>do   5:00</w:t>
      </w:r>
    </w:p>
    <w:p>
      <w:pPr>
        <w:pStyle w:val="Normal"/>
        <w:spacing w:lineRule="auto" w:line="360"/>
        <w:ind w:left="567" w:hanging="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70% </w:t>
        <w:tab/>
        <w:t xml:space="preserve">świecenia w godzinach </w:t>
        <w:tab/>
        <w:t xml:space="preserve">od   5:00 </w:t>
        <w:tab/>
        <w:t>do   6:00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rFonts w:eastAsia="Arial Unicode MS"/>
          <w:szCs w:val="24"/>
        </w:rPr>
        <w:t xml:space="preserve">100% </w:t>
        <w:tab/>
        <w:t xml:space="preserve">świecenia w godzinach </w:t>
        <w:tab/>
        <w:t>od   6:00.</w:t>
      </w:r>
    </w:p>
    <w:p>
      <w:pPr>
        <w:pStyle w:val="Bezformatowania"/>
        <w:tabs>
          <w:tab w:val="left" w:pos="6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ind w:left="60" w:hanging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2) oprawa powinna legitymować się stopniem ochrony przed wnikaniem pyłu i wody nie mniejszym niż IP 66.</w:t>
      </w:r>
    </w:p>
    <w:p>
      <w:pPr>
        <w:pStyle w:val="Bezformatowania"/>
        <w:spacing w:lineRule="auto" w:line="360"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3) korpus oprawy wykonany z ciśnieniowego odlewu aluminiowego o bardzo wysokiej odporności na uderzenia min. IK 08.</w:t>
      </w:r>
    </w:p>
    <w:p>
      <w:pPr>
        <w:pStyle w:val="Bezformatowania"/>
        <w:spacing w:lineRule="auto" w:line="360"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4) klosz oprawy powinien być wykonany z płaskiego, hartowanego szkła (odporności na uderzenia min. IK 08).</w:t>
      </w:r>
    </w:p>
    <w:p>
      <w:pPr>
        <w:pStyle w:val="Bezformatowania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5) w przypadku gdy oprawa wyposażona jest w zewnętrzny radiator rozpraszający ciepło emitowane przez diody LED, wymagane jest aby konstrukcja radiatora umożliwiała swobodne odprowadzanie wody i brudu osadzającego się na oprawie.</w:t>
      </w:r>
    </w:p>
    <w:p>
      <w:pPr>
        <w:pStyle w:val="Bezformatowania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6) oprawa powinna być wyposażona w system regulujący ciśnienie wewnątrz oprawy, w celu minimalizacji zjawiska kondensacji pary wodnej.</w:t>
      </w:r>
    </w:p>
    <w:p>
      <w:pPr>
        <w:pStyle w:val="Domylne"/>
        <w:tabs>
          <w:tab w:val="clear" w:pos="220"/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ind w:left="0" w:hanging="0"/>
        <w:jc w:val="both"/>
        <w:rPr/>
      </w:pPr>
      <w:r>
        <w:rPr>
          <w:rFonts w:eastAsia="Arial Unicode MS"/>
          <w:color w:val="auto"/>
          <w:kern w:val="2"/>
          <w:lang w:bidi="hi-IN"/>
        </w:rPr>
        <w:t>7) trzpień mocujący oprawę powinien umożliwiać regulację nachylenia oprawy: przy montażu bezpośrednio na słupie: 0, +5, +10, przy montażu na wysięgniku: od -10, -5, 0. W sytuacji, gdy oprawa nie posiada takiej możliwości wykonawca powinien zastosować inny sposób regulacji umożliwiający ustawienie oprawy pod odpowiednim kątem.</w:t>
      </w:r>
    </w:p>
    <w:p>
      <w:pPr>
        <w:pStyle w:val="Bezformatowania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8) elementy mocujące oprawę na słupie/wysięgniku (śruby, podkładki, nakrętki) powinny być wykonane ze stali nierdzewnej i gwarantować stabilny montaż.</w:t>
      </w:r>
    </w:p>
    <w:p>
      <w:pPr>
        <w:pStyle w:val="Bezformatowania"/>
        <w:spacing w:lineRule="auto" w:line="360"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9) oprawa powinna być wyposażona w panel LED w diody o emitowanej barwie światła: 3800K - 4500K i o wskaźniku oddawania barw Ra min. 70.</w:t>
      </w:r>
    </w:p>
    <w:p>
      <w:pPr>
        <w:pStyle w:val="Bezformatowania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10) panel LED powinien być wyposażony w kostkę przyłączeniową, która w razie awarii powinna umożliwiać jego szybką wymianę. Panel LED powinien stanowić integralną całość i nie być rozczłonkowany na pojedyncze moduły połączone ze sobą połączeniami lutowanym.</w:t>
      </w:r>
    </w:p>
    <w:p>
      <w:pPr>
        <w:pStyle w:val="Bezformatowania"/>
        <w:spacing w:lineRule="auto" w:line="360"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11) oprawa musi mieć zaprogramowany fabrycznie tzw. miękki start do 20 sekund od momentu włączenia zasilania do osiągnięcia 100% mocy.</w:t>
      </w:r>
    </w:p>
    <w:p>
      <w:pPr>
        <w:pStyle w:val="Bezformatowania"/>
        <w:spacing w:lineRule="auto" w:line="360"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12) oprawa powinna umożliwiać sterowanie sygnałem 1-10V lub DALI.</w:t>
      </w:r>
    </w:p>
    <w:p>
      <w:pPr>
        <w:pStyle w:val="Bezformatowania"/>
        <w:spacing w:lineRule="auto" w:line="360"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13) oprawy winny być wykonane w II klasie ochronności.</w:t>
      </w:r>
    </w:p>
    <w:p>
      <w:pPr>
        <w:pStyle w:val="Bezformatowania"/>
        <w:spacing w:lineRule="auto" w:line="360"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14) oprawy powinny mieć możliwość wymiany zasilacza bez konieczności zdejmowania oprawy ze słupa.</w:t>
      </w:r>
    </w:p>
    <w:p>
      <w:pPr>
        <w:pStyle w:val="Bezformatowania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15) współczynnik mocy </w:t>
      </w:r>
      <w:r>
        <w:rPr>
          <w:rFonts w:cs="Times New Roman" w:ascii="Times New Roman" w:hAnsi="Times New Roman"/>
          <w:bCs/>
          <w:sz w:val="24"/>
          <w:szCs w:val="24"/>
          <w:lang w:eastAsia="pl-PL"/>
        </w:rPr>
        <w:t xml:space="preserve">cos Ø </w:t>
      </w:r>
      <w:r>
        <w:rPr>
          <w:rFonts w:cs="Times New Roman" w:ascii="Times New Roman" w:hAnsi="Times New Roman"/>
          <w:color w:val="auto"/>
          <w:sz w:val="24"/>
          <w:szCs w:val="24"/>
        </w:rPr>
        <w:t>przy mocy nominalnej &gt; 0,9.</w:t>
      </w:r>
    </w:p>
    <w:p>
      <w:pPr>
        <w:pStyle w:val="Bezformatowania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16) zakres temperatur pracy: -35</w:t>
      </w:r>
      <w:r>
        <w:rPr>
          <w:rFonts w:cs="Times New Roman" w:ascii="Times New Roman" w:hAnsi="Times New Roman"/>
          <w:color w:val="auto"/>
          <w:sz w:val="24"/>
          <w:szCs w:val="24"/>
          <w:vertAlign w:val="superscript"/>
        </w:rPr>
        <w:t>0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C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≤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T</w:t>
      </w:r>
      <w:r>
        <w:rPr>
          <w:rFonts w:cs="Times New Roman" w:ascii="Times New Roman" w:hAnsi="Times New Roman"/>
          <w:color w:val="auto"/>
          <w:sz w:val="24"/>
          <w:szCs w:val="24"/>
          <w:vertAlign w:val="subscript"/>
        </w:rPr>
        <w:t>o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≤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35</w:t>
      </w:r>
      <w:r>
        <w:rPr>
          <w:rFonts w:cs="Times New Roman" w:ascii="Times New Roman" w:hAnsi="Times New Roman"/>
          <w:color w:val="auto"/>
          <w:sz w:val="24"/>
          <w:szCs w:val="24"/>
          <w:vertAlign w:val="superscript"/>
        </w:rPr>
        <w:t>0</w:t>
      </w:r>
      <w:r>
        <w:rPr>
          <w:rFonts w:cs="Times New Roman" w:ascii="Times New Roman" w:hAnsi="Times New Roman"/>
          <w:color w:val="auto"/>
          <w:sz w:val="24"/>
          <w:szCs w:val="24"/>
        </w:rPr>
        <w:t>C.</w:t>
      </w:r>
    </w:p>
    <w:p>
      <w:pPr>
        <w:pStyle w:val="Bezformatowania"/>
        <w:spacing w:lineRule="auto" w:line="360"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17) zakłócenia sieci elektrycznej THD &lt; 20%.</w:t>
      </w:r>
    </w:p>
    <w:p>
      <w:pPr>
        <w:pStyle w:val="Bezformatowania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18) oprawa powinna posiadać deklaracje zgodności CE i certyfikat ENEC.</w:t>
      </w:r>
    </w:p>
    <w:p>
      <w:pPr>
        <w:pStyle w:val="Normalny1"/>
        <w:spacing w:lineRule="auto" w:line="360"/>
        <w:jc w:val="both"/>
        <w:rPr/>
      </w:pPr>
      <w:r>
        <w:rPr>
          <w:rFonts w:cs="Times New Roman"/>
          <w:color w:val="auto"/>
          <w:position w:val="3"/>
        </w:rPr>
        <w:t>19) Wykonawca udzieli 5 letniej gwarancja na całą oprawę: obudowę, układ zasilający, źródła półprzewodnikowe LED.</w:t>
      </w:r>
    </w:p>
    <w:p>
      <w:pPr>
        <w:pStyle w:val="Normalny1"/>
        <w:spacing w:lineRule="auto" w:line="36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20) czas pracy źródeł światła, trwałość średnia min. 80 000 godzin.</w:t>
      </w:r>
    </w:p>
    <w:p>
      <w:pPr>
        <w:pStyle w:val="Normalny1"/>
        <w:spacing w:lineRule="auto" w:line="360"/>
        <w:jc w:val="both"/>
        <w:rPr/>
      </w:pPr>
      <w:r>
        <w:rPr>
          <w:rFonts w:cs="Times New Roman"/>
          <w:color w:val="auto"/>
        </w:rPr>
        <w:t>21) stały strumień świetlny w czasie eksploatacji min. 80 000 godzin.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562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Cs/>
      <w:color w:val="auto"/>
      <w:kern w:val="0"/>
      <w:sz w:val="24"/>
      <w:szCs w:val="20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e" w:customStyle="1">
    <w:name w:val="Domyślne"/>
    <w:qFormat/>
    <w:rsid w:val="0038562f"/>
    <w:pPr>
      <w:widowControl/>
      <w:tabs>
        <w:tab w:val="clear" w:pos="708"/>
        <w:tab w:val="left" w:pos="220" w:leader="none"/>
        <w:tab w:val="left" w:pos="720" w:leader="none"/>
      </w:tabs>
      <w:suppressAutoHyphens w:val="true"/>
      <w:bidi w:val="0"/>
      <w:spacing w:lineRule="auto" w:line="240" w:before="20" w:after="0"/>
      <w:ind w:left="720" w:hanging="72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l-PL" w:bidi="ar-SA"/>
    </w:rPr>
  </w:style>
  <w:style w:type="paragraph" w:styleId="Bezformatowania" w:customStyle="1">
    <w:name w:val="Bez formatowania"/>
    <w:qFormat/>
    <w:rsid w:val="0038562f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Arial" w:hAnsi="Arial" w:eastAsia="Arial Unicode MS" w:cs="Arial Unicode MS"/>
      <w:color w:val="000000"/>
      <w:kern w:val="2"/>
      <w:sz w:val="22"/>
      <w:szCs w:val="22"/>
      <w:lang w:eastAsia="zh-CN" w:bidi="hi-IN" w:val="pl-PL"/>
    </w:rPr>
  </w:style>
  <w:style w:type="paragraph" w:styleId="Normalny1" w:customStyle="1">
    <w:name w:val="Normalny1"/>
    <w:qFormat/>
    <w:rsid w:val="0038562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Arial Unicode MS"/>
      <w:color w:val="000000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2</Pages>
  <Words>421</Words>
  <Characters>2492</Characters>
  <CharactersWithSpaces>2908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2021-06-11T11:25:13Z</dcterms:created>
  <dc:creator/>
  <dc:description/>
  <dc:language>pl-PL</dc:language>
  <cp:lastModifiedBy/>
  <dcterms:modified xsi:type="dcterms:W3CDTF">2021-06-11T11:25:16Z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